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CA" w:rsidRPr="004A27CA" w:rsidRDefault="004A27CA" w:rsidP="004A2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ЗАЧЕТУ ПО КУРСУ «МИКРОЭКОНОМИКА»</w:t>
      </w:r>
    </w:p>
    <w:p w:rsidR="004A27CA" w:rsidRPr="004A27CA" w:rsidRDefault="004A27CA" w:rsidP="004A27C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Понятие микроэкономики и ее место в экономической теории. Основные методологические принципы и проблемы, изучаемые микроэкономикой.</w:t>
      </w:r>
    </w:p>
    <w:p w:rsidR="004A27CA" w:rsidRPr="004A27CA" w:rsidRDefault="004A27CA" w:rsidP="004A27CA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 спроса и предложения. Модель спроса и предложения. Излишек производителей и выгода потребителей.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Эластичность спроса. Показатели и факторы эластичности спроса по цене, доходу.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Эластичность предложения. Фактор времени в анализе эластичности предложения.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Рыночное равновесие. Анализ рыночного равновесия. «Паутинообразная» модель.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Механизм установления рыночного равновесия в модели Л.Вальраса, А.Маршалла.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Кардиналистский</w:t>
      </w:r>
      <w:proofErr w:type="spell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измерению полезности. Общая и предельная полезность. Закон убывающей предельной полезности.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Ординалистская</w:t>
      </w:r>
      <w:proofErr w:type="spell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полезности. Основные аксиомы.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Понятие и свойства кривых безразличия. Предельные нормы замены.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Модель поведения потребителя. Условия равновесия потребителя.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Исследование зависимости спроса от дохода. Нормальные и «низшие» блага. Кривые </w:t>
      </w:r>
      <w:proofErr w:type="spell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Энгеля</w:t>
      </w:r>
      <w:proofErr w:type="spell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Исследование зависимости спроса от цены. Эффект замещения и эффект дохода.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Уравнение </w:t>
      </w:r>
      <w:proofErr w:type="spell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Слуцкого-Хикса</w:t>
      </w:r>
      <w:proofErr w:type="spell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Разложение по Слуцкому и по </w:t>
      </w:r>
      <w:proofErr w:type="spell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Хиксу</w:t>
      </w:r>
      <w:proofErr w:type="spell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Закон убывающей предельной отдачи. Форма и свойства кривых общего, среднего и предельного продукта фактора производства.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Теория альтернативных издержек производства. Виды издержек производства.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Анализ кривых издержек производства в краткосрочном периоде.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Исследование зависимости спроса на ресурс от изменения цены ресурса. Эффект замены и эффект выпуска.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Издержки производства в долгосрочном периоде. Взаимосвязь общих, средних и предельных издержек в краткосрочном и долгосрочном периоде.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Построение кривой долгосрочных средних издержек.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Расширение производства. Отдача от масштаба. Траектория роста фирмы. Отклонение от оптимальной траектории роста.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Общий, средний, предельный доход. Экономическая прибыль. Универсальное правило рыночного равновесия.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Рыночное ценообразование. Общая модель фирмы. Основные признаки рынка совершенной конкуренции (РСК). Условие равновесия фирмы на РСК.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Анализ равновесия фирмы на РСК в краткосрочном периоде (случаи максимизации прибыли и минимизации убытков).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Определение функции предложения фирмы в краткосрочном периоде. Рыночное предложение в краткосрочном периоде на РСК.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Особенности рынка в модели чистой монополии. Факторы монополизации рынка. Виды монополий.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Спрос на продукт монополиста. Предельный доход монополиста. Зависимость общего и предельного дохода от эластичности спроса по цене.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Определение </w:t>
      </w:r>
      <w:proofErr w:type="gram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равновесных</w:t>
      </w:r>
      <w:proofErr w:type="gram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производства и цены в модели чистой монополии. Монопольное предложение.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Монополия и степень рыночной власти. Показатели рыночной власти. Понятие ценовой дискриминации.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Виды ценовой дискриминации. Ценообразование при проведении ценовой дискриминации.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Общественные издержки монопольной власти.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Понятие естественной монополии. Особенности ценообразования в условиях естественной монополии.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Государственное регулирование монопольной власти (налоги, субсидии, «потолки» цен).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Монополистическая конкуренция. Равновесие в модели монополистической конкуренции в краткосрочном и долгосрочном периодах. Экономические последствия монополистической конкуренции.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Неценовая конкуренция. Роль рекламы на рынках с монополистической конкуренцией. Равновесие в долгосрочном периоде с осуществлением рекламной деятельности.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Рынок олигополии. Типы взаимодействия фирм.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Модель олигополии </w:t>
      </w:r>
      <w:proofErr w:type="spell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</w:t>
      </w:r>
      <w:proofErr w:type="spell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Олигополистическая модель ценообразования, основанная на ломаной кривой спроса.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38. Модель ценообразования за лидером.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39. Спрос на факторы производства. Предельная доходность фактора производства. Стоимость предельного продукта фактора производства.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Механизм формирование спроса на труд со стороны отдельной фирмы на рынке совершенной конкуренции. Рыночный спрос на труд.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41. Эластичность спроса на ресурс и факторы, ее определяющие.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Предложение труда отдельным работником. Эффект замены и эффект дохода. Рыночное предложение труда.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Равновесие на рынке труда в модели совершенной конкуренции. Понятие экономической ренты продавца фактора производства.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44. Спрос монополиста (на рынке продукции) на ресурсы на рынке совершенной конкуренции.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45. Государственное регулирование рынка труда: введение минимальной зарплаты на рынке совершенной конкуренции и на рынке монопсонии.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Влияние профсоюзов на рынок труда. Ценообразование на рынках факторов производства с монопольной властью продавцов.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Двусторонняя монополия на рынке труда: особенности формирования заработной платы и занятости (профсоюз и </w:t>
      </w:r>
      <w:proofErr w:type="spellStart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монопсонист</w:t>
      </w:r>
      <w:proofErr w:type="spellEnd"/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48. Ссудный капитал. Ссудный процент как цена капитала. Рыночная ставка ссудного процента в условиях совершенной конкуренции.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Спрос на инвестиции в долгосрочном периоде. Текущая (дисконтированная) стоимость будущих доходов (денежных затрат).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50. Земля как фактор производства. Земельная рента.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51. Абсолютная и дифференцированная земельная рента (причины и механизм образования).</w:t>
      </w:r>
    </w:p>
    <w:p w:rsidR="004A27CA" w:rsidRPr="004A27CA" w:rsidRDefault="004A27CA" w:rsidP="004A27CA">
      <w:pPr>
        <w:tabs>
          <w:tab w:val="num" w:pos="720"/>
          <w:tab w:val="num" w:pos="900"/>
          <w:tab w:val="num" w:pos="1335"/>
        </w:tabs>
        <w:spacing w:before="100" w:beforeAutospacing="1" w:after="100" w:afterAutospacing="1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A">
        <w:rPr>
          <w:rFonts w:ascii="Times New Roman" w:eastAsia="Times New Roman" w:hAnsi="Times New Roman" w:cs="Times New Roman"/>
          <w:sz w:val="24"/>
          <w:szCs w:val="24"/>
          <w:lang w:eastAsia="ru-RU"/>
        </w:rPr>
        <w:t>52. Арендная плата. Цена земли как капитализированная рента.</w:t>
      </w:r>
    </w:p>
    <w:p w:rsidR="00DF14F8" w:rsidRPr="004A27CA" w:rsidRDefault="00DF14F8" w:rsidP="004A2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14F8" w:rsidRPr="004A27CA" w:rsidSect="00DF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7CA"/>
    <w:rsid w:val="004A27CA"/>
    <w:rsid w:val="00D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A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A2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A27CA"/>
  </w:style>
  <w:style w:type="character" w:customStyle="1" w:styleId="grame">
    <w:name w:val="grame"/>
    <w:basedOn w:val="a0"/>
    <w:rsid w:val="004A2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2012-04-28T03:47:00Z</dcterms:created>
  <dcterms:modified xsi:type="dcterms:W3CDTF">2012-04-28T03:49:00Z</dcterms:modified>
</cp:coreProperties>
</file>